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FF" w:rsidRPr="001F0108" w:rsidRDefault="004478FF" w:rsidP="004478FF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</w:rPr>
        <w:t>Հավելված</w:t>
      </w:r>
      <w:r>
        <w:rPr>
          <w:rFonts w:ascii="GHEA Grapalat" w:hAnsi="GHEA Grapalat" w:cs="Sylfaen"/>
          <w:color w:val="000000"/>
        </w:rPr>
        <w:t xml:space="preserve"> N 1</w:t>
      </w:r>
      <w:r>
        <w:rPr>
          <w:rFonts w:ascii="GHEA Grapalat" w:hAnsi="GHEA Grapalat" w:cs="Sylfaen"/>
          <w:color w:val="000000"/>
          <w:lang w:val="hy-AM"/>
        </w:rPr>
        <w:t>0</w:t>
      </w:r>
      <w:r w:rsidRPr="001F0108">
        <w:rPr>
          <w:rFonts w:ascii="GHEA Grapalat" w:hAnsi="GHEA Grapalat" w:cs="Sylfaen"/>
          <w:color w:val="000000"/>
        </w:rPr>
        <w:t xml:space="preserve">  </w:t>
      </w:r>
    </w:p>
    <w:p w:rsidR="004478FF" w:rsidRPr="001F0108" w:rsidRDefault="004478FF" w:rsidP="004478FF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  <w:lang w:val="hy-AM"/>
        </w:rPr>
        <w:t>Հաստատված է</w:t>
      </w:r>
    </w:p>
    <w:p w:rsidR="004478FF" w:rsidRPr="001F0108" w:rsidRDefault="004478FF" w:rsidP="004478FF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  <w:lang w:val="hy-AM"/>
        </w:rPr>
        <w:t>Էկոպարեկային ծառայության պետի</w:t>
      </w:r>
    </w:p>
    <w:p w:rsidR="004478FF" w:rsidRPr="001F0108" w:rsidRDefault="004478FF" w:rsidP="004478FF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  <w:lang w:val="hy-AM"/>
        </w:rPr>
        <w:t xml:space="preserve">2024 թվականի </w:t>
      </w:r>
      <w:r>
        <w:rPr>
          <w:rFonts w:ascii="GHEA Grapalat" w:hAnsi="GHEA Grapalat" w:cs="Sylfaen"/>
          <w:color w:val="000000"/>
          <w:lang w:val="hy-AM"/>
        </w:rPr>
        <w:t>հունվարի 30</w:t>
      </w:r>
      <w:r w:rsidRPr="001F0108">
        <w:rPr>
          <w:rFonts w:ascii="GHEA Grapalat" w:hAnsi="GHEA Grapalat" w:cs="Sylfaen"/>
          <w:color w:val="000000"/>
          <w:lang w:val="hy-AM"/>
        </w:rPr>
        <w:t xml:space="preserve">-ի </w:t>
      </w:r>
      <w:r w:rsidRPr="00DE2AAF">
        <w:rPr>
          <w:rFonts w:ascii="GHEA Grapalat" w:hAnsi="GHEA Grapalat" w:cs="Sylfaen"/>
          <w:color w:val="000000"/>
          <w:lang w:val="hy-AM"/>
        </w:rPr>
        <w:t xml:space="preserve">N </w:t>
      </w:r>
      <w:r>
        <w:rPr>
          <w:rFonts w:ascii="GHEA Grapalat" w:hAnsi="GHEA Grapalat" w:cs="Sylfaen"/>
          <w:color w:val="000000"/>
          <w:lang w:val="hy-AM"/>
        </w:rPr>
        <w:t>1</w:t>
      </w:r>
      <w:r w:rsidRPr="00DE2AAF">
        <w:rPr>
          <w:rFonts w:ascii="GHEA Grapalat" w:hAnsi="GHEA Grapalat" w:cs="Sylfaen"/>
          <w:color w:val="000000"/>
          <w:lang w:val="hy-AM"/>
        </w:rPr>
        <w:t>6</w:t>
      </w:r>
      <w:r w:rsidRPr="001F0108">
        <w:rPr>
          <w:rFonts w:ascii="GHEA Grapalat" w:hAnsi="GHEA Grapalat" w:cs="Sylfaen"/>
          <w:color w:val="000000"/>
          <w:lang w:val="hy-AM"/>
        </w:rPr>
        <w:t>-Ա հրամանով</w:t>
      </w:r>
    </w:p>
    <w:p w:rsidR="00A95DB5" w:rsidRPr="00616C82" w:rsidRDefault="00A95DB5" w:rsidP="00514FB8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hAnsi="GHEA Grapalat"/>
          <w:sz w:val="28"/>
          <w:szCs w:val="24"/>
          <w:lang w:val="hy-AM"/>
        </w:rPr>
      </w:pPr>
    </w:p>
    <w:p w:rsidR="003D55E7" w:rsidRPr="003D55E7" w:rsidRDefault="003D55E7" w:rsidP="003D55E7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ԷԿՈՊԱՐԵԿԱՅԻՆ ԾԱՌԱՅՈՒԹՅԱՆ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:rsidR="003D55E7" w:rsidRDefault="003D55E7" w:rsidP="003D55E7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ՊԱՇՏՈՆԻ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ԱՆՁՆԱԳԻՐ</w:t>
      </w:r>
    </w:p>
    <w:p w:rsidR="003D55E7" w:rsidRDefault="003D55E7" w:rsidP="003D55E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ԱՆՎՏԱՆԳՈՒԹՅԱՆ ՎԱՐՉՈՒԹՅԱՆ ՏԵՂԵԿՈՒԹՅՈՒՆՆԵՐԻ ՁԵՌՔ ԲԵՐՄԱՆ ԵՎ ԱՐԱԳ ՀԱԿԱԶԴՄԱՆ ԲԱԺՆԻ </w:t>
      </w:r>
    </w:p>
    <w:p w:rsidR="003D55E7" w:rsidRDefault="003D55E7" w:rsidP="003D55E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ԳԼԽԱՎՈՐ ՄԱՆԱԳԵՏԻ</w:t>
      </w:r>
    </w:p>
    <w:p w:rsidR="00514FB8" w:rsidRPr="00FE32FB" w:rsidRDefault="00514FB8" w:rsidP="00EF24CC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3"/>
        <w:tblW w:w="106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A95DB5" w:rsidRPr="00616C82" w:rsidTr="002B0F57">
        <w:trPr>
          <w:trHeight w:val="140"/>
        </w:trPr>
        <w:tc>
          <w:tcPr>
            <w:tcW w:w="10620" w:type="dxa"/>
          </w:tcPr>
          <w:p w:rsidR="00A95DB5" w:rsidRPr="00616C82" w:rsidRDefault="00ED66B3" w:rsidP="00ED66B3">
            <w:pPr>
              <w:pStyle w:val="a4"/>
              <w:tabs>
                <w:tab w:val="left" w:pos="567"/>
              </w:tabs>
              <w:ind w:left="108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                                      </w:t>
            </w:r>
            <w:r w:rsidR="00EF24CC">
              <w:rPr>
                <w:rFonts w:ascii="GHEA Grapalat" w:hAnsi="GHEA Grapalat" w:cs="Arial"/>
                <w:b/>
                <w:lang w:val="hy-AM"/>
              </w:rPr>
              <w:t>1</w:t>
            </w:r>
            <w:r w:rsidR="003849E1">
              <w:rPr>
                <w:rFonts w:ascii="Cambria Math" w:hAnsi="Cambria Math" w:cs="Arial"/>
                <w:b/>
                <w:lang w:val="hy-AM"/>
              </w:rPr>
              <w:t xml:space="preserve">․ </w:t>
            </w:r>
            <w:r w:rsidR="00A95DB5" w:rsidRPr="00616C82">
              <w:rPr>
                <w:rFonts w:ascii="GHEA Grapalat" w:hAnsi="GHEA Grapalat" w:cs="Arial"/>
                <w:b/>
                <w:lang w:val="hy-AM"/>
              </w:rPr>
              <w:t>Ընդհանուր</w:t>
            </w:r>
            <w:r w:rsidR="00A95DB5" w:rsidRPr="00616C82">
              <w:rPr>
                <w:rFonts w:ascii="GHEA Grapalat" w:hAnsi="GHEA Grapalat"/>
                <w:b/>
                <w:lang w:val="hy-AM"/>
              </w:rPr>
              <w:t xml:space="preserve"> դրույթներ</w:t>
            </w:r>
          </w:p>
        </w:tc>
      </w:tr>
      <w:tr w:rsidR="00A95DB5" w:rsidRPr="00445A94" w:rsidTr="002B0F57">
        <w:trPr>
          <w:trHeight w:val="3473"/>
        </w:trPr>
        <w:tc>
          <w:tcPr>
            <w:tcW w:w="10620" w:type="dxa"/>
          </w:tcPr>
          <w:p w:rsidR="00A95DB5" w:rsidRPr="00FE32FB" w:rsidRDefault="00A95DB5" w:rsidP="003F3775">
            <w:pPr>
              <w:pStyle w:val="a4"/>
              <w:numPr>
                <w:ilvl w:val="1"/>
                <w:numId w:val="1"/>
              </w:numPr>
              <w:tabs>
                <w:tab w:val="left" w:pos="567"/>
              </w:tabs>
              <w:ind w:left="0" w:firstLine="83"/>
              <w:jc w:val="both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Պաշտոնի անվանումը, ծածկագիրը</w:t>
            </w:r>
          </w:p>
          <w:p w:rsidR="00A95DB5" w:rsidRPr="00FE32FB" w:rsidRDefault="000C7258" w:rsidP="00510757">
            <w:pPr>
              <w:tabs>
                <w:tab w:val="left" w:pos="567"/>
              </w:tabs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eastAsia="Calibri" w:hAnsi="GHEA Grapalat" w:cs="Times New Roman"/>
                <w:lang w:val="hy-AM"/>
              </w:rPr>
              <w:t>Էկոպարեկային ծառայության</w:t>
            </w:r>
            <w:r w:rsidR="00560770" w:rsidRPr="00FE32FB">
              <w:rPr>
                <w:rFonts w:ascii="GHEA Grapalat" w:eastAsia="Calibri" w:hAnsi="GHEA Grapalat" w:cs="Times New Roman"/>
                <w:lang w:val="hy-AM"/>
              </w:rPr>
              <w:t xml:space="preserve"> (այսուհետ՝ </w:t>
            </w:r>
            <w:r w:rsidRPr="00FE32FB">
              <w:rPr>
                <w:rFonts w:ascii="GHEA Grapalat" w:eastAsia="Calibri" w:hAnsi="GHEA Grapalat" w:cs="Times New Roman"/>
                <w:lang w:val="hy-AM"/>
              </w:rPr>
              <w:t>Ծառայություն</w:t>
            </w:r>
            <w:r w:rsidR="00560770" w:rsidRPr="00FE32FB">
              <w:rPr>
                <w:rFonts w:ascii="GHEA Grapalat" w:eastAsia="Calibri" w:hAnsi="GHEA Grapalat" w:cs="Times New Roman"/>
                <w:lang w:val="hy-AM"/>
              </w:rPr>
              <w:t>)</w:t>
            </w:r>
            <w:r w:rsidR="008B07B4" w:rsidRPr="00FE32FB">
              <w:rPr>
                <w:rFonts w:ascii="GHEA Grapalat" w:hAnsi="GHEA Grapalat"/>
                <w:lang w:val="hy-AM"/>
              </w:rPr>
              <w:t xml:space="preserve"> ներքին անվտանգության վարչության (այսուհետ՝ Վարչություն) </w:t>
            </w:r>
            <w:r w:rsidR="00FE32FB" w:rsidRPr="00FE32FB">
              <w:rPr>
                <w:rFonts w:ascii="GHEA Grapalat" w:hAnsi="GHEA Grapalat"/>
                <w:lang w:val="hy-AM"/>
              </w:rPr>
              <w:t>տեղեկությունների ձեռք բերման և արագ հակազդման</w:t>
            </w:r>
            <w:r w:rsidR="00421DF5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913629" w:rsidRPr="00FE32FB">
              <w:rPr>
                <w:rFonts w:ascii="GHEA Grapalat" w:hAnsi="GHEA Grapalat"/>
                <w:lang w:val="hy-AM"/>
              </w:rPr>
              <w:t xml:space="preserve"> բաժնի</w:t>
            </w:r>
            <w:r w:rsidR="008B07B4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735C11" w:rsidRPr="00FE32FB">
              <w:rPr>
                <w:rFonts w:ascii="GHEA Grapalat" w:hAnsi="GHEA Grapalat"/>
                <w:lang w:val="hy-AM"/>
              </w:rPr>
              <w:t>(այսուհետ՝ Բաժին)</w:t>
            </w:r>
            <w:r w:rsidR="00560770" w:rsidRPr="00FE32FB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="00A517D2" w:rsidRPr="00FE32FB">
              <w:rPr>
                <w:rFonts w:ascii="GHEA Grapalat" w:eastAsia="Calibri" w:hAnsi="GHEA Grapalat" w:cs="Times New Roman"/>
                <w:lang w:val="hy-AM"/>
              </w:rPr>
              <w:t>գլխավոր մասնագետի</w:t>
            </w:r>
            <w:r w:rsidR="00E1139B" w:rsidRPr="00FE32FB">
              <w:rPr>
                <w:rFonts w:ascii="GHEA Grapalat" w:hAnsi="GHEA Grapalat"/>
                <w:lang w:val="hy-AM"/>
              </w:rPr>
              <w:t xml:space="preserve"> (այսուհետ՝ </w:t>
            </w:r>
            <w:r w:rsidR="00A517D2" w:rsidRPr="00FE32FB">
              <w:rPr>
                <w:rFonts w:ascii="GHEA Grapalat" w:hAnsi="GHEA Grapalat"/>
                <w:lang w:val="hy-AM"/>
              </w:rPr>
              <w:t>գլխավոր մանսագետ</w:t>
            </w:r>
            <w:r w:rsidR="00E1139B" w:rsidRPr="00FE32FB">
              <w:rPr>
                <w:rFonts w:ascii="GHEA Grapalat" w:hAnsi="GHEA Grapalat"/>
                <w:lang w:val="hy-AM"/>
              </w:rPr>
              <w:t>)</w:t>
            </w:r>
            <w:r w:rsidR="004249C3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A95DB5" w:rsidRPr="0052745E">
              <w:rPr>
                <w:rFonts w:ascii="GHEA Grapalat" w:hAnsi="GHEA Grapalat"/>
                <w:lang w:val="hy-AM"/>
              </w:rPr>
              <w:t>(</w:t>
            </w:r>
            <w:r w:rsidR="00E1139B" w:rsidRPr="0052745E">
              <w:rPr>
                <w:rFonts w:ascii="GHEA Grapalat" w:hAnsi="GHEA Grapalat"/>
                <w:lang w:val="hy-AM"/>
              </w:rPr>
              <w:t>ծածկագ</w:t>
            </w:r>
            <w:r w:rsidR="00701580" w:rsidRPr="0052745E">
              <w:rPr>
                <w:rFonts w:ascii="GHEA Grapalat" w:hAnsi="GHEA Grapalat"/>
                <w:lang w:val="hy-AM"/>
              </w:rPr>
              <w:t>իր</w:t>
            </w:r>
            <w:r w:rsidR="0052745E" w:rsidRPr="0052745E">
              <w:rPr>
                <w:rFonts w:ascii="GHEA Grapalat" w:hAnsi="GHEA Grapalat"/>
                <w:lang w:val="hy-AM"/>
              </w:rPr>
              <w:t xml:space="preserve">` </w:t>
            </w:r>
            <w:r w:rsidR="0052745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0918A0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52745E" w:rsidRPr="002337B4">
              <w:rPr>
                <w:rFonts w:ascii="GHEA Grapalat" w:hAnsi="GHEA Grapalat" w:cs="Arial"/>
                <w:spacing w:val="-8"/>
                <w:lang w:val="hy-AM"/>
              </w:rPr>
              <w:t>-27</w:t>
            </w:r>
            <w:r w:rsidR="0052745E" w:rsidRPr="002337B4">
              <w:rPr>
                <w:rFonts w:ascii="Cambria Math" w:hAnsi="Cambria Math" w:cs="Cambria Math"/>
                <w:spacing w:val="-8"/>
                <w:lang w:val="hy-AM"/>
              </w:rPr>
              <w:t>․</w:t>
            </w:r>
            <w:r w:rsidR="0052745E" w:rsidRPr="002337B4">
              <w:rPr>
                <w:rFonts w:ascii="GHEA Grapalat" w:hAnsi="GHEA Grapalat" w:cs="Arial"/>
                <w:spacing w:val="-8"/>
                <w:lang w:val="hy-AM"/>
              </w:rPr>
              <w:t>1-Գ</w:t>
            </w:r>
            <w:r w:rsidR="00133C16">
              <w:rPr>
                <w:rFonts w:ascii="GHEA Grapalat" w:hAnsi="GHEA Grapalat" w:cs="Arial"/>
                <w:spacing w:val="-8"/>
                <w:lang w:val="hy-AM"/>
              </w:rPr>
              <w:t>1-</w:t>
            </w:r>
            <w:r w:rsidR="00133C16" w:rsidRPr="00133C16">
              <w:rPr>
                <w:rFonts w:ascii="GHEA Grapalat" w:hAnsi="GHEA Grapalat" w:cs="Arial"/>
                <w:spacing w:val="-8"/>
                <w:lang w:val="hy-AM"/>
              </w:rPr>
              <w:t>7</w:t>
            </w:r>
            <w:r w:rsidR="00565A0E" w:rsidRPr="0052745E">
              <w:rPr>
                <w:rFonts w:ascii="GHEA Grapalat" w:hAnsi="GHEA Grapalat"/>
                <w:lang w:val="hy-AM"/>
              </w:rPr>
              <w:t>)</w:t>
            </w:r>
            <w:r w:rsidR="002802A8" w:rsidRPr="0052745E">
              <w:rPr>
                <w:rFonts w:ascii="GHEA Grapalat" w:hAnsi="GHEA Grapalat"/>
                <w:lang w:val="hy-AM"/>
              </w:rPr>
              <w:t>:</w:t>
            </w:r>
          </w:p>
          <w:p w:rsidR="00E42FBF" w:rsidRPr="00FE32FB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0"/>
              <w:jc w:val="both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Ենթակա և հաշվետու է</w:t>
            </w:r>
          </w:p>
          <w:p w:rsidR="001826AF" w:rsidRPr="00FE32FB" w:rsidRDefault="00A517D2" w:rsidP="002B377F">
            <w:pPr>
              <w:ind w:right="9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Գլխավոր մասնագետն</w:t>
            </w:r>
            <w:r w:rsidR="001826AF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123F5C" w:rsidRPr="00FE32FB">
              <w:rPr>
                <w:rFonts w:ascii="GHEA Grapalat" w:hAnsi="GHEA Grapalat"/>
                <w:lang w:val="hy-AM"/>
              </w:rPr>
              <w:t>անմիջական</w:t>
            </w:r>
            <w:r w:rsidR="001826AF" w:rsidRPr="00FE32FB">
              <w:rPr>
                <w:rFonts w:ascii="GHEA Grapalat" w:hAnsi="GHEA Grapalat"/>
                <w:lang w:val="hy-AM"/>
              </w:rPr>
              <w:t xml:space="preserve"> ենթակա և հաշվետու է </w:t>
            </w:r>
            <w:r w:rsidRPr="00FE32FB">
              <w:rPr>
                <w:rFonts w:ascii="GHEA Grapalat" w:hAnsi="GHEA Grapalat"/>
                <w:lang w:val="hy-AM"/>
              </w:rPr>
              <w:t>Բաժնի</w:t>
            </w:r>
            <w:r w:rsidR="001826AF" w:rsidRPr="00FE32FB">
              <w:rPr>
                <w:rFonts w:ascii="GHEA Grapalat" w:hAnsi="GHEA Grapalat"/>
                <w:lang w:val="hy-AM"/>
              </w:rPr>
              <w:t xml:space="preserve"> պետին:</w:t>
            </w:r>
          </w:p>
          <w:p w:rsidR="00E42FBF" w:rsidRPr="00FE32FB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E32FB">
              <w:rPr>
                <w:rFonts w:ascii="GHEA Grapalat" w:hAnsi="GHEA Grapalat"/>
                <w:b/>
                <w:color w:val="000000" w:themeColor="text1"/>
                <w:lang w:val="hy-AM"/>
              </w:rPr>
              <w:t>Փոխարինող պաշտոնի կամ պաշտոնների անվանումները</w:t>
            </w:r>
          </w:p>
          <w:p w:rsidR="00CD2C9C" w:rsidRPr="00FE32FB" w:rsidRDefault="00EF24CC" w:rsidP="002B377F">
            <w:pPr>
              <w:pStyle w:val="a4"/>
              <w:ind w:left="0"/>
              <w:jc w:val="both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Գլխավոր մասնագետի</w:t>
            </w:r>
            <w:r w:rsidR="00560770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CD2C9C" w:rsidRPr="00FE32FB">
              <w:rPr>
                <w:rFonts w:ascii="GHEA Grapalat" w:hAnsi="GHEA Grapalat"/>
                <w:lang w:val="hy-AM"/>
              </w:rPr>
              <w:t>բացակայության դեպքում նրան փոխարինում է</w:t>
            </w:r>
            <w:r w:rsidR="007873B0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CD2C9C" w:rsidRPr="00FE32FB">
              <w:rPr>
                <w:rFonts w:ascii="GHEA Grapalat" w:hAnsi="GHEA Grapalat"/>
                <w:lang w:val="hy-AM"/>
              </w:rPr>
              <w:t xml:space="preserve">Բաժնի </w:t>
            </w:r>
            <w:r w:rsidR="003A2C2B" w:rsidRPr="00FE32FB">
              <w:rPr>
                <w:rFonts w:ascii="GHEA Grapalat" w:hAnsi="GHEA Grapalat"/>
                <w:lang w:val="hy-AM"/>
              </w:rPr>
              <w:t xml:space="preserve">գլխավոր </w:t>
            </w:r>
            <w:r w:rsidR="00701580" w:rsidRPr="00FE32FB">
              <w:rPr>
                <w:rFonts w:ascii="GHEA Grapalat" w:hAnsi="GHEA Grapalat"/>
                <w:lang w:val="hy-AM"/>
              </w:rPr>
              <w:t>մասնագետներից</w:t>
            </w:r>
            <w:r w:rsidR="003A2C2B" w:rsidRPr="00FE32FB">
              <w:rPr>
                <w:rFonts w:ascii="GHEA Grapalat" w:hAnsi="GHEA Grapalat"/>
                <w:lang w:val="hy-AM"/>
              </w:rPr>
              <w:t xml:space="preserve"> մեկը</w:t>
            </w:r>
            <w:r w:rsidR="00CD2C9C" w:rsidRPr="00FE32FB">
              <w:rPr>
                <w:rFonts w:ascii="GHEA Grapalat" w:hAnsi="GHEA Grapalat"/>
                <w:lang w:val="hy-AM"/>
              </w:rPr>
              <w:t>։</w:t>
            </w:r>
          </w:p>
          <w:p w:rsidR="00E42FBF" w:rsidRPr="00FE32FB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E32FB">
              <w:rPr>
                <w:rFonts w:ascii="GHEA Grapalat" w:hAnsi="GHEA Grapalat"/>
                <w:b/>
                <w:color w:val="000000" w:themeColor="text1"/>
                <w:lang w:val="hy-AM"/>
              </w:rPr>
              <w:t>Աշխատավայրը</w:t>
            </w:r>
          </w:p>
          <w:p w:rsidR="003330D8" w:rsidRPr="0052745E" w:rsidRDefault="00642103" w:rsidP="0052745E">
            <w:pPr>
              <w:pStyle w:val="a4"/>
              <w:tabs>
                <w:tab w:val="left" w:pos="567"/>
              </w:tabs>
              <w:ind w:left="0" w:hanging="18"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ՀՀ, ք. Երևան</w:t>
            </w:r>
            <w:r w:rsidR="000C7258" w:rsidRPr="00FE32FB">
              <w:rPr>
                <w:rFonts w:ascii="GHEA Grapalat" w:hAnsi="GHEA Grapalat"/>
                <w:lang w:val="hy-AM"/>
              </w:rPr>
              <w:t>,</w:t>
            </w:r>
            <w:r w:rsidR="00421DF5" w:rsidRPr="00FE32FB">
              <w:rPr>
                <w:rFonts w:ascii="GHEA Grapalat" w:hAnsi="GHEA Grapalat" w:cs="Sylfaen"/>
                <w:lang w:val="hy-AM" w:eastAsia="ru-RU"/>
              </w:rPr>
              <w:t xml:space="preserve"> Նորք-Մարաշ</w:t>
            </w:r>
            <w:r w:rsidR="00421DF5" w:rsidRPr="00FE32FB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421DF5" w:rsidRPr="00FE32FB">
              <w:rPr>
                <w:rFonts w:ascii="GHEA Grapalat" w:hAnsi="GHEA Grapalat" w:cs="Sylfaen"/>
                <w:lang w:val="hy-AM" w:eastAsia="ru-RU"/>
              </w:rPr>
              <w:t>վարչական</w:t>
            </w:r>
            <w:r w:rsidR="00421DF5" w:rsidRPr="00FE32FB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421DF5" w:rsidRPr="00FE32FB">
              <w:rPr>
                <w:rFonts w:ascii="GHEA Grapalat" w:hAnsi="GHEA Grapalat" w:cs="Sylfaen"/>
                <w:lang w:val="hy-AM" w:eastAsia="ru-RU"/>
              </w:rPr>
              <w:t xml:space="preserve">շրջան, </w:t>
            </w:r>
            <w:r w:rsidR="00701580" w:rsidRPr="00FE32FB">
              <w:rPr>
                <w:rFonts w:ascii="GHEA Grapalat" w:hAnsi="GHEA Grapalat"/>
                <w:lang w:val="hy-AM"/>
              </w:rPr>
              <w:t xml:space="preserve">Արմենակյան 129 </w:t>
            </w:r>
          </w:p>
        </w:tc>
      </w:tr>
      <w:tr w:rsidR="00E42FBF" w:rsidRPr="00616C82" w:rsidTr="002B0F57">
        <w:trPr>
          <w:trHeight w:val="125"/>
        </w:trPr>
        <w:tc>
          <w:tcPr>
            <w:tcW w:w="10620" w:type="dxa"/>
          </w:tcPr>
          <w:p w:rsidR="00AF1C42" w:rsidRPr="00FE32FB" w:rsidRDefault="00AE313A" w:rsidP="00D915C4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2</w:t>
            </w:r>
            <w:r w:rsidR="00900CF7" w:rsidRPr="00FE32FB">
              <w:rPr>
                <w:rFonts w:ascii="GHEA Grapalat" w:hAnsi="GHEA Grapalat"/>
                <w:b/>
              </w:rPr>
              <w:t>.</w:t>
            </w:r>
            <w:r w:rsidR="00E42FBF" w:rsidRPr="00FE32FB">
              <w:rPr>
                <w:rFonts w:ascii="GHEA Grapalat" w:hAnsi="GHEA Grapalat"/>
                <w:b/>
                <w:lang w:val="hy-AM"/>
              </w:rPr>
              <w:t>Պաշտոնի բնութագիրը</w:t>
            </w:r>
          </w:p>
        </w:tc>
      </w:tr>
      <w:tr w:rsidR="00E56C41" w:rsidRPr="00445A94" w:rsidTr="002B0F57">
        <w:trPr>
          <w:trHeight w:val="1970"/>
        </w:trPr>
        <w:tc>
          <w:tcPr>
            <w:tcW w:w="10620" w:type="dxa"/>
          </w:tcPr>
          <w:p w:rsidR="00616C82" w:rsidRPr="00FE32FB" w:rsidRDefault="00E56C41" w:rsidP="00D87696">
            <w:pPr>
              <w:tabs>
                <w:tab w:val="left" w:pos="409"/>
              </w:tabs>
              <w:ind w:left="-131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E56C41" w:rsidRPr="00FE32FB" w:rsidRDefault="00E56C41" w:rsidP="00D87696">
            <w:pPr>
              <w:tabs>
                <w:tab w:val="left" w:pos="409"/>
              </w:tabs>
              <w:ind w:left="-131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 xml:space="preserve"> 2</w:t>
            </w:r>
            <w:r w:rsidRPr="00FE32FB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E32FB">
              <w:rPr>
                <w:rFonts w:ascii="GHEA Grapalat" w:hAnsi="GHEA Grapalat"/>
                <w:b/>
                <w:lang w:val="hy-AM"/>
              </w:rPr>
              <w:t>1</w:t>
            </w:r>
            <w:r w:rsidRPr="00FE32FB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E32FB">
              <w:rPr>
                <w:rFonts w:ascii="GHEA Grapalat" w:hAnsi="GHEA Grapalat"/>
                <w:b/>
                <w:lang w:val="hy-AM"/>
              </w:rPr>
              <w:t xml:space="preserve"> Աշխատանքի բնույթը, իրավունքները, պարտականությունները</w:t>
            </w:r>
            <w:r w:rsidR="00421DF5" w:rsidRPr="00FE32FB">
              <w:rPr>
                <w:rFonts w:ascii="Cambria Math" w:hAnsi="Cambria Math" w:cs="Cambria Math"/>
                <w:b/>
                <w:lang w:val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իրականացնում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Ծառայության գործառույթների իրականացման ընթացքում Օրենսդրության պահանջների, ինչպես նաև Ծառայության աշխատողների կողմից գործառութային պարտականությունների հետ կապված նախապատրաստվող, կատարվող կամ կատարված իրավախախտումների փաստերի և հանգամանքների վերաբերյալ տեղեկությունների առկայության դեպքում նշված իրավախախտումների բացահայտման, հայտնաբերման և կանխման նպատակով համապատասխան օրենքով նախատեսված հսկողության ձևերի և հսկողությունների անցկացումն ապահովող միջոցառումներ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հայտնաբերված իրավախախտումների դեպքերի օրենսդրությամբ սահմանված կարգով արձանագրումը և ներկայացումը Ծառայության համապատասխան գործառույթ իրականացնող ստորաբաժանումներ՝ օրենքով սահմանված կարգով հետագա ընթացքն ապահովելու նպատակով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հայտնաբերված իրավախախտումների վերաբերյալ նյութերի նախապատրաստման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իրականացնում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է  հակաօրինական գործունեություն իրականացնող իրավաբանական և ֆիզիկական անձանց վերաբերյալ տեղեկությունների ստացման դեպքում համապատասխան հսկողական աշխատանքների իրականացման և/կամ ստացված տեղեկատվությունը համապատասխան ստորաբաժանմանը կամ պետական մարմնին փոխանցման աշխատանքները, ինչպես նաև դրանց կատարման ընթացքի վերաբերյալ տեղեկատվության ստացման և/կամ վերջինիս հետ օրենքով սահմանված կարգով միջոցառումների համատեղ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lastRenderedPageBreak/>
              <w:t xml:space="preserve">իրականացնում է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տեղեկատվական-որոնողական  և վերլուծական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աշխատանքներ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 Ծառայության աշխատողների վերաբերյալ ստացված դիմում-բողոքների, հաղորդումների, միջնորդագրերի հետ կապված ուսումնասիրություններ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ը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, ստուգումներ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ը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և դրանց հետագա ընթացքի վերաբերյալ ներկայաց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առաջարկություններ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 xml:space="preserve"> 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Բաժնի լիազորությունների շրջանակներում  իրավապահ մարմինների հետ  համագործակցության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 է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 Ծառայության ստորաբաժանումներից, պաշտոնատար անձանցից անհրաժեշտ տեղեկատվության, նյութերի՝ բացառությամբ նախաքննության գաղտնիք կազմող տեղեկությունների ստացման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Ծառայության աշխատողների, պաշտոնատար անձանց կողմից գործառութային պարտականությունների հետ կապված նախապատրաստվող, կատարվող կամ կատարված իրավախախտումների փաստերի և հանգամանքների վերաբերյալ հայտարարությունների ընդունման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 է  առերևույթ հանցանքների, վարչական իրավախախտումների և պատահարների վերաբերյալ հաղորդումների ընդունման և հաշվառման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իրականացնում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 Օրենսդրության խախտումների, հանցագործությունների նախապատրաստման խափանման, ինչպես նաև դրանց հայտնաբերման, բացահայտման և կանխման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Ծառայության կողմից իրականացվող հսկողության իրականացման պատշաճության ապահովման նկատմամբ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Օրենսդրության ոլորտում հնարավոր ստվերային երևույթների առաջացմանը նպաստող պայմանների և պատճառների բացահայտման, դրանց վերացման ուղղությամբ միջոցառումների մշակ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ումը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և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մասնակցում դրանց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իրականացմանը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Ծառայության ծառայողական խնդիրների լուծման նպատակով արագ հակազդման համապատասխան միջոցառումների կազմակերպման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աշխատանքները և մասնակցում դրանց կատարմանը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 է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Բաժնի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պետի և/կամ Վարչության պետի կողմից տրվող այլ հանձնարարականների կատարումը:</w:t>
            </w:r>
          </w:p>
          <w:p w:rsidR="00E56C41" w:rsidRPr="00FE32FB" w:rsidRDefault="004950F2" w:rsidP="00FE32FB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Իրավունքները</w:t>
            </w:r>
            <w:r w:rsidR="002B377F" w:rsidRPr="00FE32FB">
              <w:rPr>
                <w:rFonts w:ascii="GHEA Grapalat" w:hAnsi="GHEA Grapalat"/>
                <w:b/>
              </w:rPr>
              <w:t>`</w:t>
            </w:r>
          </w:p>
          <w:p w:rsidR="00076656" w:rsidRPr="00FE32FB" w:rsidRDefault="00076656" w:rsidP="00FE32FB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</w:rPr>
            </w:pP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շրջանակներում կառուցվածքային և տարածքային ստորաբաժանումներից պահանջել և ստանալ տեղեկություններ,</w:t>
            </w:r>
            <w:r w:rsidR="000D51D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նյութեր,</w:t>
            </w: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արձանագրություններ, վարչական ակտեր</w:t>
            </w:r>
            <w:r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B34A9" w:rsidRPr="00FE32FB" w:rsidRDefault="000D51D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ծ</w:t>
            </w:r>
            <w:r w:rsidR="00FB34A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անոթանալ զբաղեցրած պաշտոնում իր իրավունքները և պարտականությունները սահմանող իրավական ակտերին, իր անձնական գործի բոլոր նյութերին, իր կատարողականի գնահատականներին և այլ փաստաթղթերին, ներկայացնել բացատրություններ</w:t>
            </w:r>
            <w:r w:rsidR="005C0F79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5C0F79" w:rsidRPr="00FE32FB" w:rsidRDefault="000D51D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բաժնի 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պետին ներկայացնել կարծիք, առաջարկություն </w:t>
            </w:r>
            <w:r w:rsidR="00645AD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աժնի գործառույթների շրջանակներում օրենսդրության փոփոխությունների վերաբերյալ</w:t>
            </w:r>
            <w:r w:rsidR="005C0F79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շրջանակներում համապատասխան շահագրգիռ մարմիններից ստանալ մասնագիտական կարծիքներ և առաջարկություններ.</w:t>
            </w: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առաջարկություններ ներկայացնել Բաժնի գործառույթների արդյունավետության բարձրացման նպատակով.</w:t>
            </w: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մասնակցել պետական մարմինների, կազմակերպությունների, քաղաքացիների հետ իրավական բնույթի հարցերի քննարկումներին, աշխատանքային հանդիպումներին</w:t>
            </w:r>
            <w:r w:rsidR="00AF5A1B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5C0F79" w:rsidRPr="00FE32FB" w:rsidRDefault="005C0F79" w:rsidP="00307325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վերապատրաստվել պետական բյուջեի, ինչպես նաև Հայաստանի Հանրապետության օրենսդրությամբ չարգելված այլ միջոցների հաշվին</w:t>
            </w:r>
            <w:r w:rsidR="00AF5A1B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AF5A1B" w:rsidRPr="00FE32FB" w:rsidRDefault="00616C82" w:rsidP="00307325">
            <w:pPr>
              <w:numPr>
                <w:ilvl w:val="0"/>
                <w:numId w:val="47"/>
              </w:numPr>
              <w:tabs>
                <w:tab w:val="left" w:pos="284"/>
                <w:tab w:val="left" w:pos="525"/>
                <w:tab w:val="left" w:pos="1111"/>
              </w:tabs>
              <w:jc w:val="both"/>
              <w:rPr>
                <w:rFonts w:ascii="GHEA Grapalat" w:eastAsia="Calibri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</w:t>
            </w:r>
            <w:r w:rsidR="000D51D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մասնակցել Բաժնի հիմնախնդիրների լուծմանը, որոշումների ընդունմանը և </w:t>
            </w:r>
            <w:r w:rsidR="00694FB5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     </w:t>
            </w: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հանձնարարականների կայացմանը</w:t>
            </w:r>
            <w:r w:rsidR="009F177A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694FB5" w:rsidRPr="00FE32FB" w:rsidRDefault="009F177A" w:rsidP="00307325">
            <w:pPr>
              <w:numPr>
                <w:ilvl w:val="0"/>
                <w:numId w:val="47"/>
              </w:numPr>
              <w:tabs>
                <w:tab w:val="left" w:pos="284"/>
                <w:tab w:val="left" w:pos="525"/>
                <w:tab w:val="left" w:pos="851"/>
                <w:tab w:val="left" w:pos="1111"/>
              </w:tabs>
              <w:jc w:val="both"/>
              <w:rPr>
                <w:rFonts w:ascii="GHEA Grapalat" w:eastAsia="Calibri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lastRenderedPageBreak/>
              <w:t xml:space="preserve"> </w:t>
            </w:r>
            <w:r w:rsidR="000D51D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 </w:t>
            </w:r>
            <w:r w:rsidR="00694FB5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իրականացման ընթացքում իրավունք ունի անարգել մուտք գործել Ծառայության կառուցվածքային և տարածքային  ստորաբաժանումներ տարածքներ, ծառայության իրականացման այլ տարածքներ, պահանջել ու ստանալ փաստաթղթեր, նյութեր, գործեր, տվյալներ և այլ տեղեկություններ, այդ թվում՝ էլեկտրոնային, վերցնել փաստաթղթեր, դրանց լուսապատճեններ, փորձանմուշներ և այլ անհրաժեշտ նյութեր՝ չխոչընդոտելով տվյալ ստորաբաժանման բնականոն գործունեությունը</w:t>
            </w:r>
            <w:r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7B306E" w:rsidRPr="00FE32FB" w:rsidRDefault="007B306E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E56C41" w:rsidRPr="00FE32FB" w:rsidRDefault="00E56C41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</w:rPr>
            </w:pPr>
            <w:r w:rsidRPr="00FE32FB">
              <w:rPr>
                <w:rFonts w:ascii="GHEA Grapalat" w:hAnsi="GHEA Grapalat"/>
                <w:b/>
              </w:rPr>
              <w:t>Պարտականությունները</w:t>
            </w:r>
            <w:r w:rsidR="002B377F" w:rsidRPr="00FE32FB">
              <w:rPr>
                <w:rFonts w:ascii="GHEA Grapalat" w:hAnsi="GHEA Grapalat"/>
                <w:b/>
              </w:rPr>
              <w:t>`</w:t>
            </w:r>
          </w:p>
          <w:p w:rsidR="00076656" w:rsidRPr="00FE32FB" w:rsidRDefault="00076656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</w:rPr>
            </w:pPr>
          </w:p>
          <w:p w:rsidR="00FE6709" w:rsidRPr="00FE32FB" w:rsidRDefault="00FE670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ուսումնասիրել Էկոպարեկային ծառայության ոլորտը կարգավորող իրավական ակտերը և Վարչության պետին  ներկայացնել առաջարկություններ.</w:t>
            </w:r>
          </w:p>
          <w:p w:rsidR="00FE6709" w:rsidRPr="00FE32FB" w:rsidRDefault="00FE670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 w:bidi="hy-AM"/>
              </w:rPr>
              <w:t>ստուգել իրավախախտումների վերաբերյալ առկա տեղեկությունների, ինչպես նաև հանցագործությունների կատարման մասին վկայող այլ փաստերի և հանգամանքների առկայության դեպքում համապատասխան միջոցառումների, օրենքով նախատեսված կարգով համապատասխան հսկողության ձևերի և հսկողության անցկացումն ապահովող միջոցների իրականացման աշխատանքները և</w:t>
            </w:r>
            <w:r w:rsidRPr="00FE32FB">
              <w:rPr>
                <w:rFonts w:ascii="GHEA Grapalat" w:hAnsi="GHEA Grapalat"/>
                <w:lang w:val="hy-AM"/>
              </w:rPr>
              <w:t xml:space="preserve"> դրանց ընթացքի ապահովման, անհրաժեշտության դեպքում՝ ըստ ենթակայության փոխանցման աշխատանքները</w:t>
            </w:r>
            <w:r w:rsidRPr="00FE32FB">
              <w:rPr>
                <w:rFonts w:ascii="Cambria Math" w:hAnsi="Cambria Math" w:cs="Cambria Math"/>
                <w:lang w:val="hy-AM"/>
              </w:rPr>
              <w:t>․</w:t>
            </w:r>
          </w:p>
          <w:p w:rsidR="00645ADB" w:rsidRPr="00645ADB" w:rsidRDefault="00645ADB" w:rsidP="00645ADB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իրականացնել </w:t>
            </w:r>
            <w:r w:rsidRPr="00645ADB">
              <w:rPr>
                <w:rFonts w:ascii="GHEA Grapalat" w:hAnsi="GHEA Grapalat"/>
                <w:lang w:val="hy-AM"/>
              </w:rPr>
              <w:t>Ծառայության աշխատողների, պաշտոնատար անձանց կողմից գործառութային պարտականությունների հետ կապված նախապատրաստվող, կատարվող կամ կատարված իրավախախտումների փաստերի և հանգամանքների վերաբերյալ հայտարարությունների ընդունման աշխատանքները</w:t>
            </w:r>
            <w:r w:rsidRPr="00645ADB">
              <w:rPr>
                <w:rFonts w:ascii="Cambria Math" w:hAnsi="Cambria Math" w:cs="Cambria Math"/>
                <w:lang w:val="hy-AM"/>
              </w:rPr>
              <w:t>․</w:t>
            </w:r>
          </w:p>
          <w:p w:rsidR="00FE6709" w:rsidRPr="00FE32FB" w:rsidRDefault="00645ADB" w:rsidP="00645ADB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իրականացնել </w:t>
            </w:r>
            <w:r w:rsidRPr="00645ADB">
              <w:rPr>
                <w:rFonts w:ascii="GHEA Grapalat" w:hAnsi="GHEA Grapalat"/>
                <w:lang w:val="hy-AM"/>
              </w:rPr>
              <w:t>առերևույթ հանցանքների, վարչական իրավախախտումների և պատահարների վերաբերյալ հաղորդումների ընդունման և հաշվառման աշխատանքները</w:t>
            </w:r>
            <w:r w:rsidR="00FE6709" w:rsidRPr="00FE32FB">
              <w:rPr>
                <w:rFonts w:ascii="Cambria Math" w:hAnsi="Cambria Math" w:cs="Cambria Math"/>
                <w:lang w:val="hy-AM"/>
              </w:rPr>
              <w:t>․</w:t>
            </w:r>
          </w:p>
          <w:p w:rsidR="00FE6709" w:rsidRPr="00FE32FB" w:rsidRDefault="00FE670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 w:bidi="hy-AM"/>
              </w:rPr>
              <w:t xml:space="preserve"> </w:t>
            </w:r>
            <w:r w:rsidR="000D51D9" w:rsidRPr="00FE32FB">
              <w:rPr>
                <w:rFonts w:ascii="GHEA Grapalat" w:hAnsi="GHEA Grapalat"/>
                <w:lang w:val="hy-AM" w:bidi="hy-AM"/>
              </w:rPr>
              <w:t>իրականացնել և հսկել</w:t>
            </w:r>
            <w:r w:rsidRPr="00FE32FB">
              <w:rPr>
                <w:rFonts w:ascii="GHEA Grapalat" w:hAnsi="GHEA Grapalat"/>
                <w:lang w:val="hy-AM" w:bidi="hy-AM"/>
              </w:rPr>
              <w:t xml:space="preserve"> Բաժնի իրավասության սահմաններում </w:t>
            </w:r>
            <w:r w:rsidR="00645ADB">
              <w:rPr>
                <w:rFonts w:ascii="GHEA Grapalat" w:hAnsi="GHEA Grapalat"/>
                <w:lang w:val="hy-AM"/>
              </w:rPr>
              <w:t>տեղեկատվական բազաների</w:t>
            </w:r>
            <w:r w:rsidRPr="00FE32FB">
              <w:rPr>
                <w:rFonts w:ascii="GHEA Grapalat" w:hAnsi="GHEA Grapalat"/>
                <w:lang w:val="hy-AM"/>
              </w:rPr>
              <w:t xml:space="preserve"> ստեղծման և վարման աշխատանքները</w:t>
            </w:r>
            <w:r w:rsidRPr="00FE32FB">
              <w:rPr>
                <w:rFonts w:ascii="Cambria Math" w:hAnsi="Cambria Math" w:cs="Cambria Math"/>
                <w:lang w:val="hy-AM"/>
              </w:rPr>
              <w:t>․</w:t>
            </w:r>
          </w:p>
          <w:p w:rsidR="00FE6709" w:rsidRPr="00FE32FB" w:rsidRDefault="000D51D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 xml:space="preserve">կազմել 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Բաժնին մակագրված պետական մարմիններից, կազմակերպություններից և  քաղաքացիներից</w:t>
            </w:r>
            <w:r w:rsidRPr="00FE32FB">
              <w:rPr>
                <w:rFonts w:ascii="GHEA Grapalat" w:hAnsi="GHEA Grapalat"/>
                <w:lang w:val="hy-AM"/>
              </w:rPr>
              <w:t xml:space="preserve"> ժամանակին և պատշաճ  </w:t>
            </w:r>
            <w:r w:rsidR="00FE6709" w:rsidRPr="00FE32FB">
              <w:rPr>
                <w:rFonts w:ascii="GHEA Grapalat" w:hAnsi="GHEA Grapalat"/>
                <w:lang w:val="hy-AM"/>
              </w:rPr>
              <w:t>ստացված գրությունների, բողոքների, դիմումների պատասխանների</w:t>
            </w:r>
            <w:r w:rsidRPr="00FE32FB">
              <w:rPr>
                <w:rFonts w:ascii="GHEA Grapalat" w:hAnsi="GHEA Grapalat"/>
                <w:lang w:val="hy-AM"/>
              </w:rPr>
              <w:t xml:space="preserve"> նախագծերը</w:t>
            </w:r>
            <w:r w:rsidR="00FE6709" w:rsidRPr="00FE32FB">
              <w:rPr>
                <w:rFonts w:ascii="GHEA Grapalat" w:hAnsi="GHEA Grapalat"/>
                <w:lang w:val="hy-AM"/>
              </w:rPr>
              <w:t>.</w:t>
            </w:r>
          </w:p>
          <w:p w:rsidR="00FE6709" w:rsidRPr="00FE32FB" w:rsidRDefault="000D51D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կատարել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</w:t>
            </w:r>
            <w:r w:rsidRPr="00FE32FB">
              <w:rPr>
                <w:rFonts w:ascii="GHEA Grapalat" w:hAnsi="GHEA Grapalat"/>
                <w:lang w:val="hy-AM"/>
              </w:rPr>
              <w:t>Բաժնի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պետի կողմից 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>Բաժնին  տրված հանձնարարականներ</w:t>
            </w:r>
            <w:r w:rsidRPr="00FE32FB">
              <w:rPr>
                <w:rFonts w:ascii="GHEA Grapalat" w:hAnsi="GHEA Grapalat"/>
                <w:lang w:val="hy-AM"/>
              </w:rPr>
              <w:t>ը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և հաշվետվություն ներկայացնել </w:t>
            </w:r>
            <w:r w:rsidRPr="00FE32FB">
              <w:rPr>
                <w:rFonts w:ascii="GHEA Grapalat" w:hAnsi="GHEA Grapalat"/>
                <w:lang w:val="hy-AM"/>
              </w:rPr>
              <w:t>Բաժնի պետին</w:t>
            </w:r>
            <w:r w:rsidR="00FE6709" w:rsidRPr="00FE32FB">
              <w:rPr>
                <w:rFonts w:ascii="GHEA Grapalat" w:hAnsi="GHEA Grapalat"/>
                <w:lang w:val="hy-AM"/>
              </w:rPr>
              <w:t>.</w:t>
            </w:r>
          </w:p>
          <w:p w:rsidR="00FE6709" w:rsidRPr="00FE32FB" w:rsidRDefault="000D51D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պահպանել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>Բաժնի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ներքին 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>կարգապահության կանոնները.</w:t>
            </w:r>
          </w:p>
          <w:p w:rsidR="004F63BF" w:rsidRPr="00FE32FB" w:rsidRDefault="004F63BF" w:rsidP="000D51D9">
            <w:pPr>
              <w:tabs>
                <w:tab w:val="left" w:pos="319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E48E5" w:rsidRPr="00616C82" w:rsidTr="002B0F57">
        <w:trPr>
          <w:trHeight w:val="412"/>
        </w:trPr>
        <w:tc>
          <w:tcPr>
            <w:tcW w:w="10620" w:type="dxa"/>
          </w:tcPr>
          <w:p w:rsidR="00781FB4" w:rsidRPr="00D22A0F" w:rsidRDefault="00AE313A" w:rsidP="00B954C6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D22A0F">
              <w:rPr>
                <w:rFonts w:ascii="GHEA Grapalat" w:hAnsi="GHEA Grapalat"/>
                <w:b/>
                <w:lang w:val="hy-AM"/>
              </w:rPr>
              <w:lastRenderedPageBreak/>
              <w:t>3</w:t>
            </w:r>
            <w:r w:rsidR="008D4491" w:rsidRPr="00D22A0F">
              <w:rPr>
                <w:rFonts w:ascii="GHEA Grapalat" w:hAnsi="GHEA Grapalat"/>
                <w:b/>
                <w:lang w:val="hy-AM"/>
              </w:rPr>
              <w:t>.</w:t>
            </w:r>
            <w:r w:rsidR="00CA742B" w:rsidRPr="00D22A0F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E48E5" w:rsidRPr="00D22A0F">
              <w:rPr>
                <w:rFonts w:ascii="GHEA Grapalat" w:hAnsi="GHEA Grapalat"/>
                <w:b/>
                <w:lang w:val="hy-AM"/>
              </w:rPr>
              <w:t>Պաշտոնին ներկայացվող պահանջները</w:t>
            </w:r>
          </w:p>
        </w:tc>
      </w:tr>
      <w:tr w:rsidR="004071AB" w:rsidRPr="00616C82" w:rsidTr="002B0F57">
        <w:trPr>
          <w:trHeight w:val="69"/>
        </w:trPr>
        <w:tc>
          <w:tcPr>
            <w:tcW w:w="10620" w:type="dxa"/>
          </w:tcPr>
          <w:p w:rsidR="00445A94" w:rsidRPr="003B4C84" w:rsidRDefault="00445A94" w:rsidP="00445A94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93E92">
              <w:rPr>
                <w:rFonts w:ascii="GHEA Grapalat" w:hAnsi="GHEA Grapalat" w:cs="Sylfaen"/>
                <w:lang w:val="hy-AM"/>
              </w:rPr>
              <w:t>Բարձրագույն մասնագիտական կրթության տ</w:t>
            </w:r>
            <w:r w:rsidRPr="00193E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նտեսագիտություն, քաղաքագիտություն, սոցիոլոգիա, </w:t>
            </w:r>
            <w:r w:rsidRPr="00193E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հաշվապահական հաշվառում և հարկում, ֆինանսներ, կառավարում, շուկայագիտություն (մարքեթինգ), ագրոբիզնես, բիզնես վարչարարություն, իրավագիտություն, դատական փորձաքննություն, </w:t>
            </w:r>
            <w:r w:rsidRPr="00193E92">
              <w:rPr>
                <w:rFonts w:ascii="GHEA Grapalat" w:hAnsi="GHEA Grapalat"/>
                <w:color w:val="000000"/>
                <w:lang w:val="hy-AM"/>
              </w:rPr>
              <w:t xml:space="preserve">իրավական ուսումնասիրություններ, </w:t>
            </w:r>
            <w:r w:rsidRPr="00193E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մաթեմատիկա, վիճակագրություն, ֆինանսական մաթեմատիկա, ինֆորմատիկա (համակարգչային գիտություն), տեղեկատվական համակարգեր, տեղեկատվական տեխնոլոգիաներ, տեղեկատվական անվտանգություն, ագրոնոմիա, անասնաբուծություն, անտառային տնտեսություն, ձկնային տնտեսություն, անասնաբուժություն, կ</w:t>
            </w:r>
            <w:r w:rsidRPr="00193E92">
              <w:rPr>
                <w:rFonts w:ascii="GHEA Grapalat" w:hAnsi="GHEA Grapalat"/>
                <w:color w:val="000000"/>
                <w:lang w:val="hy-AM"/>
              </w:rPr>
              <w:t xml:space="preserve">ենսաբանություն, շրջակա միջավայրի գիտություններ, բնապահպանություն և բնօգտագործում, շրջակա միջավայրի պահպանություն, </w:t>
            </w:r>
            <w:r w:rsidRPr="00193E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ոստիկանական գործ, պաշտպանական-անվտանգային գործունեություն, պետական և ռազմական կառավարում մասնագիտություններ</w:t>
            </w:r>
            <w:r w:rsidRPr="003B4C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  <w:p w:rsidR="00445A94" w:rsidRDefault="00445A94" w:rsidP="00445A94">
            <w:pPr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1F0108"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3.2. Մասնագիտական գիտելիքները</w:t>
            </w:r>
          </w:p>
          <w:p w:rsidR="00445A94" w:rsidRPr="00C501CE" w:rsidRDefault="00445A94" w:rsidP="00445A94">
            <w:pPr>
              <w:jc w:val="both"/>
              <w:rPr>
                <w:rFonts w:ascii="GHEA Grapalat" w:hAnsi="GHEA Grapalat"/>
                <w:lang w:val="hy-AM"/>
              </w:rPr>
            </w:pPr>
            <w:r w:rsidRPr="00C501CE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Pr="00C501CE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</w:t>
            </w:r>
            <w:r w:rsidRPr="00C501CE">
              <w:rPr>
                <w:rFonts w:ascii="GHEA Grapalat" w:hAnsi="GHEA Grapalat"/>
                <w:color w:val="000000"/>
                <w:lang w:val="hy-AM"/>
              </w:rPr>
              <w:t xml:space="preserve">նգլերեն կամ ռուսերեն լեզվի իմացություն, Մայքրոսոֆթ ուորդ (Word), էքսել (Excel) ծրագրերի իմացություն, </w:t>
            </w:r>
            <w:r w:rsidRPr="00C501CE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համակարգչով և ժամանակակից այլ տեխնիկական միջոցներով աշխատելու, ինչպես նաև տրամաբանելու, տարբեր </w:t>
            </w:r>
            <w:r w:rsidRPr="00C501CE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իրավիճակներում կողմնորոշվելու ունակություն</w:t>
            </w:r>
            <w:r w:rsidRPr="00C501CE">
              <w:rPr>
                <w:rFonts w:ascii="GHEA Grapalat" w:hAnsi="GHEA Grapalat"/>
                <w:lang w:val="hy-AM"/>
              </w:rPr>
              <w:t>։</w:t>
            </w:r>
          </w:p>
          <w:p w:rsidR="004071AB" w:rsidRPr="00D22A0F" w:rsidRDefault="004071AB" w:rsidP="002B377F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D22A0F">
              <w:rPr>
                <w:rFonts w:ascii="GHEA Grapalat" w:hAnsi="GHEA Grapalat"/>
                <w:b/>
                <w:lang w:val="hy-AM"/>
              </w:rPr>
              <w:t>3.3. Աշխատանքային ստաժը, աշխատանքի բնագավառում փորձը</w:t>
            </w:r>
          </w:p>
          <w:p w:rsidR="00906A4E" w:rsidRPr="0052745E" w:rsidRDefault="0052745E" w:rsidP="00037D8C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4827B1">
              <w:rPr>
                <w:rFonts w:ascii="GHEA Grapalat" w:eastAsia="Calibri" w:hAnsi="GHEA Grapalat"/>
                <w:lang w:val="hy-AM"/>
              </w:rPr>
              <w:t xml:space="preserve">Հանրային ծառայության առնվազն երկու տարվա ստաժ կամ երեք տարվա մասնագիտական աշխատանքային ստաժ </w:t>
            </w:r>
            <w:r w:rsidR="006C2DDC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="006C2DDC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="006C2DDC">
              <w:rPr>
                <w:rFonts w:ascii="GHEA Grapalat" w:hAnsi="GHEA Grapalat" w:cs="Sylfaen"/>
                <w:color w:val="000000"/>
                <w:lang w:val="hy-AM"/>
              </w:rPr>
              <w:t xml:space="preserve">իրավունքի բնագավառում </w:t>
            </w:r>
            <w:r w:rsidRPr="004827B1">
              <w:rPr>
                <w:rFonts w:ascii="GHEA Grapalat" w:eastAsia="Calibri" w:hAnsi="GHEA Grapalat"/>
                <w:lang w:val="hy-AM"/>
              </w:rPr>
              <w:t xml:space="preserve">կամ </w:t>
            </w:r>
            <w:r w:rsidR="007578A4">
              <w:rPr>
                <w:rFonts w:ascii="GHEA Grapalat" w:eastAsia="Calibri" w:hAnsi="GHEA Grapalat"/>
                <w:lang w:val="hy-AM"/>
              </w:rPr>
              <w:t>ֆինանսատնտեսական</w:t>
            </w:r>
            <w:bookmarkStart w:id="0" w:name="_GoBack"/>
            <w:bookmarkEnd w:id="0"/>
            <w:r w:rsidRPr="004827B1">
              <w:rPr>
                <w:rFonts w:ascii="GHEA Grapalat" w:eastAsia="Calibri" w:hAnsi="GHEA Grapalat"/>
                <w:lang w:val="hy-AM"/>
              </w:rPr>
              <w:t xml:space="preserve"> բնագավառում</w:t>
            </w:r>
            <w:r w:rsidR="00020A86">
              <w:rPr>
                <w:rFonts w:ascii="GHEA Grapalat" w:eastAsia="Calibri" w:hAnsi="GHEA Grapalat"/>
                <w:lang w:val="hy-AM"/>
              </w:rPr>
              <w:t>՝</w:t>
            </w:r>
            <w:r w:rsidRPr="004827B1">
              <w:rPr>
                <w:rFonts w:ascii="GHEA Grapalat" w:eastAsia="Calibri" w:hAnsi="GHEA Grapalat"/>
                <w:lang w:val="hy-AM"/>
              </w:rPr>
              <w:t xml:space="preserve"> երեք տարվա աշխատանքային ստաժ</w:t>
            </w:r>
            <w:r w:rsidRPr="004827B1">
              <w:rPr>
                <w:rFonts w:ascii="GHEA Grapalat" w:hAnsi="GHEA Grapalat"/>
                <w:szCs w:val="24"/>
                <w:lang w:val="hy-AM"/>
              </w:rPr>
              <w:t xml:space="preserve"> կամ զբաղեցրել է Ծառայության գլխավոր խմբի պաշտոն կամ առնվազն երեք տարի առաջատար խմբի պաշտոն:</w:t>
            </w:r>
          </w:p>
          <w:p w:rsidR="0052745E" w:rsidRPr="0052745E" w:rsidRDefault="0052745E" w:rsidP="0052745E">
            <w:pPr>
              <w:tabs>
                <w:tab w:val="left" w:pos="210"/>
                <w:tab w:val="left" w:pos="567"/>
              </w:tabs>
              <w:jc w:val="both"/>
              <w:rPr>
                <w:rFonts w:ascii="GHEA Grapalat" w:eastAsia="Calibri" w:hAnsi="GHEA Grapalat"/>
                <w:b/>
                <w:highlight w:val="yellow"/>
              </w:rPr>
            </w:pPr>
            <w:r>
              <w:rPr>
                <w:rFonts w:ascii="GHEA Grapalat" w:eastAsia="Calibri" w:hAnsi="GHEA Grapalat"/>
                <w:b/>
                <w:lang w:val="hy-AM"/>
              </w:rPr>
              <w:t>3.4 Անհրաժեշտ կոմպետենցիաներ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Ծրագրերի մշակում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Խնդրի լուծում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Հաշվետվությունների մշակում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Տեղեկատվության հավաքագրում, վերլուծություն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Բարեվարքություն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Բողոքների բավարարում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Ժամանակի կառավարում</w:t>
            </w:r>
          </w:p>
          <w:p w:rsidR="0052745E" w:rsidRP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  <w:p w:rsidR="00906A4E" w:rsidRP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2745E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</w:tc>
      </w:tr>
      <w:tr w:rsidR="003A6E27" w:rsidRPr="00616C82" w:rsidTr="002B0F57">
        <w:trPr>
          <w:trHeight w:val="614"/>
        </w:trPr>
        <w:tc>
          <w:tcPr>
            <w:tcW w:w="10620" w:type="dxa"/>
            <w:vAlign w:val="center"/>
          </w:tcPr>
          <w:p w:rsidR="00C20F00" w:rsidRPr="00616C82" w:rsidRDefault="00AE313A" w:rsidP="0054020B">
            <w:pPr>
              <w:tabs>
                <w:tab w:val="left" w:pos="567"/>
                <w:tab w:val="left" w:pos="10854"/>
              </w:tabs>
              <w:ind w:left="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>4</w:t>
            </w:r>
            <w:r w:rsidR="008D4491" w:rsidRPr="00616C82">
              <w:rPr>
                <w:rFonts w:ascii="GHEA Grapalat" w:hAnsi="GHEA Grapalat"/>
                <w:b/>
              </w:rPr>
              <w:t>.</w:t>
            </w:r>
            <w:r w:rsidR="003A6E27" w:rsidRPr="00616C82">
              <w:rPr>
                <w:rFonts w:ascii="GHEA Grapalat" w:hAnsi="GHEA Grapalat"/>
                <w:b/>
              </w:rPr>
              <w:t>Կազմակեր</w:t>
            </w:r>
            <w:r w:rsidR="00D76410" w:rsidRPr="00616C82">
              <w:rPr>
                <w:rFonts w:ascii="GHEA Grapalat" w:hAnsi="GHEA Grapalat"/>
                <w:b/>
              </w:rPr>
              <w:t>պ</w:t>
            </w:r>
            <w:r w:rsidR="003A6E27" w:rsidRPr="00616C82">
              <w:rPr>
                <w:rFonts w:ascii="GHEA Grapalat" w:hAnsi="GHEA Grapalat"/>
                <w:b/>
              </w:rPr>
              <w:t>ա</w:t>
            </w:r>
            <w:r w:rsidR="00D76410" w:rsidRPr="00616C82">
              <w:rPr>
                <w:rFonts w:ascii="GHEA Grapalat" w:hAnsi="GHEA Grapalat"/>
                <w:b/>
              </w:rPr>
              <w:t>կ</w:t>
            </w:r>
            <w:r w:rsidR="003A6E27" w:rsidRPr="00616C82">
              <w:rPr>
                <w:rFonts w:ascii="GHEA Grapalat" w:hAnsi="GHEA Grapalat"/>
                <w:b/>
              </w:rPr>
              <w:t>ան շրջանակը</w:t>
            </w:r>
          </w:p>
        </w:tc>
      </w:tr>
      <w:tr w:rsidR="004071AB" w:rsidRPr="00445A94" w:rsidTr="00436501">
        <w:trPr>
          <w:trHeight w:val="7270"/>
        </w:trPr>
        <w:tc>
          <w:tcPr>
            <w:tcW w:w="10620" w:type="dxa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075"/>
            </w:tblGrid>
            <w:tr w:rsidR="00A517D2" w:rsidRPr="00445A94" w:rsidTr="004913B4">
              <w:tc>
                <w:tcPr>
                  <w:tcW w:w="10075" w:type="dxa"/>
                </w:tcPr>
                <w:p w:rsidR="0052745E" w:rsidRDefault="0052745E" w:rsidP="0052745E">
                  <w:pPr>
                    <w:pStyle w:val="a4"/>
                    <w:tabs>
                      <w:tab w:val="left" w:pos="0"/>
                    </w:tabs>
                    <w:ind w:left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4.1.Աշխատանքի կազմակերպական և ղեկավարման շրջանակը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  <w:t>4.2.Որոշումներ կայացնելու լիազորությունները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և ՀՀ օրենսդրությամբ նախատեսված դեպքերում որոշումների կայացման շրջանակներում։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  <w:t>4.3.Գործունեության ազդեցությունը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-18"/>
                    <w:jc w:val="both"/>
                    <w:rPr>
                      <w:rFonts w:ascii="GHEA Grapalat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Ունի տվյալ մարմնի նպատակների և խնդիրների իրականացման համար մասնագիտական գործունեության գերատեսչական ազդեցություն։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  <w:t>4.4.Շփումները և ներկայացուցչությունը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Calibri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      </w:r>
                </w:p>
                <w:p w:rsidR="003B1FFB" w:rsidRPr="006C2DDC" w:rsidRDefault="0052745E" w:rsidP="003B1FFB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  <w:t>4.5.Խնդիրների բարդությունը և դրանց լուծումը</w:t>
                  </w:r>
                </w:p>
                <w:p w:rsidR="00A517D2" w:rsidRPr="003B1FFB" w:rsidRDefault="0052745E" w:rsidP="003B1FFB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</w:pPr>
                  <w:r w:rsidRPr="003B1FFB">
                    <w:rPr>
                      <w:rFonts w:ascii="GHEA Grapalat" w:hAnsi="GHEA Grapalat" w:cs="Sylfaen"/>
                      <w:color w:val="000000"/>
                      <w:lang w:val="hy-AM"/>
                    </w:rPr>
      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      </w:r>
                </w:p>
              </w:tc>
            </w:tr>
          </w:tbl>
          <w:p w:rsidR="00B60B17" w:rsidRPr="00436501" w:rsidRDefault="00B60B17" w:rsidP="00436501">
            <w:pPr>
              <w:tabs>
                <w:tab w:val="left" w:pos="49"/>
              </w:tabs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</w:tbl>
    <w:p w:rsidR="003A6E27" w:rsidRPr="00616C82" w:rsidRDefault="003A6E27" w:rsidP="00616C82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616C82" w:rsidSect="00A400C4">
      <w:pgSz w:w="12240" w:h="15840"/>
      <w:pgMar w:top="63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A2288"/>
    <w:multiLevelType w:val="hybridMultilevel"/>
    <w:tmpl w:val="0BAAF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533E8"/>
    <w:multiLevelType w:val="hybridMultilevel"/>
    <w:tmpl w:val="0CCC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A0B"/>
    <w:multiLevelType w:val="hybridMultilevel"/>
    <w:tmpl w:val="658AC86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2B0019" w:tentative="1">
      <w:start w:val="1"/>
      <w:numFmt w:val="lowerLetter"/>
      <w:lvlText w:val="%2."/>
      <w:lvlJc w:val="left"/>
      <w:pPr>
        <w:ind w:left="1797" w:hanging="360"/>
      </w:pPr>
    </w:lvl>
    <w:lvl w:ilvl="2" w:tplc="042B001B" w:tentative="1">
      <w:start w:val="1"/>
      <w:numFmt w:val="lowerRoman"/>
      <w:lvlText w:val="%3."/>
      <w:lvlJc w:val="right"/>
      <w:pPr>
        <w:ind w:left="2517" w:hanging="180"/>
      </w:pPr>
    </w:lvl>
    <w:lvl w:ilvl="3" w:tplc="042B000F" w:tentative="1">
      <w:start w:val="1"/>
      <w:numFmt w:val="decimal"/>
      <w:lvlText w:val="%4."/>
      <w:lvlJc w:val="left"/>
      <w:pPr>
        <w:ind w:left="3237" w:hanging="360"/>
      </w:pPr>
    </w:lvl>
    <w:lvl w:ilvl="4" w:tplc="042B0019" w:tentative="1">
      <w:start w:val="1"/>
      <w:numFmt w:val="lowerLetter"/>
      <w:lvlText w:val="%5."/>
      <w:lvlJc w:val="left"/>
      <w:pPr>
        <w:ind w:left="3957" w:hanging="360"/>
      </w:pPr>
    </w:lvl>
    <w:lvl w:ilvl="5" w:tplc="042B001B" w:tentative="1">
      <w:start w:val="1"/>
      <w:numFmt w:val="lowerRoman"/>
      <w:lvlText w:val="%6."/>
      <w:lvlJc w:val="right"/>
      <w:pPr>
        <w:ind w:left="4677" w:hanging="180"/>
      </w:pPr>
    </w:lvl>
    <w:lvl w:ilvl="6" w:tplc="042B000F" w:tentative="1">
      <w:start w:val="1"/>
      <w:numFmt w:val="decimal"/>
      <w:lvlText w:val="%7."/>
      <w:lvlJc w:val="left"/>
      <w:pPr>
        <w:ind w:left="5397" w:hanging="360"/>
      </w:pPr>
    </w:lvl>
    <w:lvl w:ilvl="7" w:tplc="042B0019" w:tentative="1">
      <w:start w:val="1"/>
      <w:numFmt w:val="lowerLetter"/>
      <w:lvlText w:val="%8."/>
      <w:lvlJc w:val="left"/>
      <w:pPr>
        <w:ind w:left="6117" w:hanging="360"/>
      </w:pPr>
    </w:lvl>
    <w:lvl w:ilvl="8" w:tplc="042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6622C5"/>
    <w:multiLevelType w:val="hybridMultilevel"/>
    <w:tmpl w:val="23C468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CA6521"/>
    <w:multiLevelType w:val="hybridMultilevel"/>
    <w:tmpl w:val="0CCC4D4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C6B59C6"/>
    <w:multiLevelType w:val="hybridMultilevel"/>
    <w:tmpl w:val="72F6CD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D7B35"/>
    <w:multiLevelType w:val="hybridMultilevel"/>
    <w:tmpl w:val="04D8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B6369"/>
    <w:multiLevelType w:val="hybridMultilevel"/>
    <w:tmpl w:val="1A7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3A9D"/>
    <w:multiLevelType w:val="hybridMultilevel"/>
    <w:tmpl w:val="538A5172"/>
    <w:lvl w:ilvl="0" w:tplc="0409000F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C21EBC"/>
    <w:multiLevelType w:val="hybridMultilevel"/>
    <w:tmpl w:val="0EA64508"/>
    <w:lvl w:ilvl="0" w:tplc="B16A9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5E3B"/>
    <w:multiLevelType w:val="hybridMultilevel"/>
    <w:tmpl w:val="7982026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0B17AD"/>
    <w:multiLevelType w:val="hybridMultilevel"/>
    <w:tmpl w:val="ED4C187C"/>
    <w:lvl w:ilvl="0" w:tplc="9754F3C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94EA2"/>
    <w:multiLevelType w:val="hybridMultilevel"/>
    <w:tmpl w:val="F448F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A769B"/>
    <w:multiLevelType w:val="hybridMultilevel"/>
    <w:tmpl w:val="E52AF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97C0A"/>
    <w:multiLevelType w:val="hybridMultilevel"/>
    <w:tmpl w:val="C8D63C50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0114E8"/>
    <w:multiLevelType w:val="hybridMultilevel"/>
    <w:tmpl w:val="7DACC8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F372DD"/>
    <w:multiLevelType w:val="hybridMultilevel"/>
    <w:tmpl w:val="C0F86B8A"/>
    <w:lvl w:ilvl="0" w:tplc="04090001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73920"/>
    <w:multiLevelType w:val="hybridMultilevel"/>
    <w:tmpl w:val="8AC87B3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5C73723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21" w15:restartNumberingAfterBreak="0">
    <w:nsid w:val="46404F81"/>
    <w:multiLevelType w:val="hybridMultilevel"/>
    <w:tmpl w:val="86ECA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386F73"/>
    <w:multiLevelType w:val="hybridMultilevel"/>
    <w:tmpl w:val="AF72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361AA"/>
    <w:multiLevelType w:val="hybridMultilevel"/>
    <w:tmpl w:val="E9CE380C"/>
    <w:lvl w:ilvl="0" w:tplc="867231B6">
      <w:start w:val="1"/>
      <w:numFmt w:val="decimal"/>
      <w:lvlText w:val="%1.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4AB4155E"/>
    <w:multiLevelType w:val="hybridMultilevel"/>
    <w:tmpl w:val="16D8BC02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7" w15:restartNumberingAfterBreak="0">
    <w:nsid w:val="500A5B20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28" w15:restartNumberingAfterBreak="0">
    <w:nsid w:val="56ED11F5"/>
    <w:multiLevelType w:val="hybridMultilevel"/>
    <w:tmpl w:val="15744B0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95D208D"/>
    <w:multiLevelType w:val="hybridMultilevel"/>
    <w:tmpl w:val="0F126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34D64"/>
    <w:multiLevelType w:val="hybridMultilevel"/>
    <w:tmpl w:val="3640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E2AB7"/>
    <w:multiLevelType w:val="hybridMultilevel"/>
    <w:tmpl w:val="E60E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32C6E"/>
    <w:multiLevelType w:val="hybridMultilevel"/>
    <w:tmpl w:val="52B8CC06"/>
    <w:lvl w:ilvl="0" w:tplc="042B0011">
      <w:start w:val="1"/>
      <w:numFmt w:val="decimal"/>
      <w:lvlText w:val="%1)"/>
      <w:lvlJc w:val="left"/>
      <w:pPr>
        <w:ind w:left="786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FF17BA"/>
    <w:multiLevelType w:val="multilevel"/>
    <w:tmpl w:val="69CAC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6" w15:restartNumberingAfterBreak="0">
    <w:nsid w:val="70BE7953"/>
    <w:multiLevelType w:val="hybridMultilevel"/>
    <w:tmpl w:val="58A8B85E"/>
    <w:lvl w:ilvl="0" w:tplc="84A2A41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01DA6"/>
    <w:multiLevelType w:val="hybridMultilevel"/>
    <w:tmpl w:val="AD50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92F7B"/>
    <w:multiLevelType w:val="multilevel"/>
    <w:tmpl w:val="4696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42" w15:restartNumberingAfterBreak="0">
    <w:nsid w:val="7DA73D58"/>
    <w:multiLevelType w:val="hybridMultilevel"/>
    <w:tmpl w:val="2FC4D65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7E4B6353"/>
    <w:multiLevelType w:val="hybridMultilevel"/>
    <w:tmpl w:val="7E14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5686"/>
    <w:multiLevelType w:val="hybridMultilevel"/>
    <w:tmpl w:val="638ED78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8"/>
  </w:num>
  <w:num w:numId="3">
    <w:abstractNumId w:val="18"/>
  </w:num>
  <w:num w:numId="4">
    <w:abstractNumId w:val="4"/>
  </w:num>
  <w:num w:numId="5">
    <w:abstractNumId w:val="22"/>
  </w:num>
  <w:num w:numId="6">
    <w:abstractNumId w:val="39"/>
  </w:num>
  <w:num w:numId="7">
    <w:abstractNumId w:val="37"/>
  </w:num>
  <w:num w:numId="8">
    <w:abstractNumId w:val="31"/>
  </w:num>
  <w:num w:numId="9">
    <w:abstractNumId w:val="30"/>
  </w:num>
  <w:num w:numId="10">
    <w:abstractNumId w:val="21"/>
  </w:num>
  <w:num w:numId="11">
    <w:abstractNumId w:val="29"/>
  </w:num>
  <w:num w:numId="12">
    <w:abstractNumId w:val="42"/>
  </w:num>
  <w:num w:numId="13">
    <w:abstractNumId w:val="16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4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32"/>
  </w:num>
  <w:num w:numId="21">
    <w:abstractNumId w:val="2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1"/>
  </w:num>
  <w:num w:numId="26">
    <w:abstractNumId w:val="33"/>
  </w:num>
  <w:num w:numId="27">
    <w:abstractNumId w:val="24"/>
  </w:num>
  <w:num w:numId="28">
    <w:abstractNumId w:val="15"/>
  </w:num>
  <w:num w:numId="29">
    <w:abstractNumId w:val="32"/>
  </w:num>
  <w:num w:numId="30">
    <w:abstractNumId w:val="17"/>
  </w:num>
  <w:num w:numId="31">
    <w:abstractNumId w:val="40"/>
  </w:num>
  <w:num w:numId="32">
    <w:abstractNumId w:val="7"/>
  </w:num>
  <w:num w:numId="33">
    <w:abstractNumId w:val="36"/>
  </w:num>
  <w:num w:numId="34">
    <w:abstractNumId w:val="10"/>
  </w:num>
  <w:num w:numId="35">
    <w:abstractNumId w:val="9"/>
  </w:num>
  <w:num w:numId="36">
    <w:abstractNumId w:val="34"/>
  </w:num>
  <w:num w:numId="37">
    <w:abstractNumId w:val="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12"/>
  </w:num>
  <w:num w:numId="41">
    <w:abstractNumId w:val="2"/>
  </w:num>
  <w:num w:numId="42">
    <w:abstractNumId w:val="13"/>
  </w:num>
  <w:num w:numId="43">
    <w:abstractNumId w:val="5"/>
  </w:num>
  <w:num w:numId="44">
    <w:abstractNumId w:val="19"/>
  </w:num>
  <w:num w:numId="45">
    <w:abstractNumId w:val="28"/>
  </w:num>
  <w:num w:numId="46">
    <w:abstractNumId w:val="44"/>
  </w:num>
  <w:num w:numId="47">
    <w:abstractNumId w:val="8"/>
  </w:num>
  <w:num w:numId="48">
    <w:abstractNumId w:val="23"/>
  </w:num>
  <w:num w:numId="49">
    <w:abstractNumId w:val="25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B5"/>
    <w:rsid w:val="00001EAD"/>
    <w:rsid w:val="00010DDE"/>
    <w:rsid w:val="000150CF"/>
    <w:rsid w:val="00020A86"/>
    <w:rsid w:val="00023A37"/>
    <w:rsid w:val="000303D7"/>
    <w:rsid w:val="00037D8C"/>
    <w:rsid w:val="0004418D"/>
    <w:rsid w:val="000704DD"/>
    <w:rsid w:val="00076656"/>
    <w:rsid w:val="00090244"/>
    <w:rsid w:val="000918A0"/>
    <w:rsid w:val="00096469"/>
    <w:rsid w:val="00096AF5"/>
    <w:rsid w:val="000B5258"/>
    <w:rsid w:val="000C7258"/>
    <w:rsid w:val="000D1796"/>
    <w:rsid w:val="000D275E"/>
    <w:rsid w:val="000D51D9"/>
    <w:rsid w:val="000E5AAB"/>
    <w:rsid w:val="00100F7F"/>
    <w:rsid w:val="00110178"/>
    <w:rsid w:val="001167A4"/>
    <w:rsid w:val="00122D15"/>
    <w:rsid w:val="00123F5C"/>
    <w:rsid w:val="00131FBD"/>
    <w:rsid w:val="00133C16"/>
    <w:rsid w:val="00141FD1"/>
    <w:rsid w:val="00160C18"/>
    <w:rsid w:val="00163D8F"/>
    <w:rsid w:val="001655C9"/>
    <w:rsid w:val="001726BF"/>
    <w:rsid w:val="001734BE"/>
    <w:rsid w:val="00180ACF"/>
    <w:rsid w:val="001826AF"/>
    <w:rsid w:val="00187980"/>
    <w:rsid w:val="001964CD"/>
    <w:rsid w:val="001A70B9"/>
    <w:rsid w:val="001B4FC8"/>
    <w:rsid w:val="001B5B56"/>
    <w:rsid w:val="001D29F2"/>
    <w:rsid w:val="001D3F2C"/>
    <w:rsid w:val="001E140C"/>
    <w:rsid w:val="001F1816"/>
    <w:rsid w:val="001F44D2"/>
    <w:rsid w:val="00232E36"/>
    <w:rsid w:val="00237D27"/>
    <w:rsid w:val="002401A2"/>
    <w:rsid w:val="0025159E"/>
    <w:rsid w:val="00251AF0"/>
    <w:rsid w:val="00251CE0"/>
    <w:rsid w:val="00273816"/>
    <w:rsid w:val="00276AB6"/>
    <w:rsid w:val="002802A8"/>
    <w:rsid w:val="00284478"/>
    <w:rsid w:val="002943EE"/>
    <w:rsid w:val="002A6777"/>
    <w:rsid w:val="002B0F57"/>
    <w:rsid w:val="002B1159"/>
    <w:rsid w:val="002B377F"/>
    <w:rsid w:val="002B6F0B"/>
    <w:rsid w:val="002C42F3"/>
    <w:rsid w:val="002C5146"/>
    <w:rsid w:val="002D122A"/>
    <w:rsid w:val="002D1723"/>
    <w:rsid w:val="002E0514"/>
    <w:rsid w:val="002E47FB"/>
    <w:rsid w:val="002E48E5"/>
    <w:rsid w:val="002E6292"/>
    <w:rsid w:val="002F30EB"/>
    <w:rsid w:val="002F7986"/>
    <w:rsid w:val="0030147A"/>
    <w:rsid w:val="00307325"/>
    <w:rsid w:val="00311BEA"/>
    <w:rsid w:val="00321744"/>
    <w:rsid w:val="003240ED"/>
    <w:rsid w:val="003257BE"/>
    <w:rsid w:val="003330D8"/>
    <w:rsid w:val="00335B66"/>
    <w:rsid w:val="003453EA"/>
    <w:rsid w:val="00346597"/>
    <w:rsid w:val="003570BA"/>
    <w:rsid w:val="003849E1"/>
    <w:rsid w:val="00393E47"/>
    <w:rsid w:val="00395260"/>
    <w:rsid w:val="003A2C2B"/>
    <w:rsid w:val="003A6E27"/>
    <w:rsid w:val="003B1FFB"/>
    <w:rsid w:val="003B7719"/>
    <w:rsid w:val="003C1EAE"/>
    <w:rsid w:val="003D499C"/>
    <w:rsid w:val="003D55E7"/>
    <w:rsid w:val="003F3775"/>
    <w:rsid w:val="00406E5B"/>
    <w:rsid w:val="004071AB"/>
    <w:rsid w:val="00421DF5"/>
    <w:rsid w:val="004249C3"/>
    <w:rsid w:val="00436488"/>
    <w:rsid w:val="00436501"/>
    <w:rsid w:val="00437425"/>
    <w:rsid w:val="00445A94"/>
    <w:rsid w:val="004478FF"/>
    <w:rsid w:val="00455788"/>
    <w:rsid w:val="00463B5C"/>
    <w:rsid w:val="0047112D"/>
    <w:rsid w:val="00472D86"/>
    <w:rsid w:val="00484FBA"/>
    <w:rsid w:val="00490C1A"/>
    <w:rsid w:val="004950F2"/>
    <w:rsid w:val="004A1596"/>
    <w:rsid w:val="004A1A8D"/>
    <w:rsid w:val="004A2988"/>
    <w:rsid w:val="004A3660"/>
    <w:rsid w:val="004B66D7"/>
    <w:rsid w:val="004D0052"/>
    <w:rsid w:val="004D27DA"/>
    <w:rsid w:val="004D4045"/>
    <w:rsid w:val="004D6F68"/>
    <w:rsid w:val="004F63BF"/>
    <w:rsid w:val="00503D31"/>
    <w:rsid w:val="00505AE4"/>
    <w:rsid w:val="00510757"/>
    <w:rsid w:val="00513797"/>
    <w:rsid w:val="00514E2F"/>
    <w:rsid w:val="00514FB8"/>
    <w:rsid w:val="00517F90"/>
    <w:rsid w:val="00524889"/>
    <w:rsid w:val="0052745E"/>
    <w:rsid w:val="005311F0"/>
    <w:rsid w:val="0054020B"/>
    <w:rsid w:val="00547310"/>
    <w:rsid w:val="00551F82"/>
    <w:rsid w:val="00552929"/>
    <w:rsid w:val="00560770"/>
    <w:rsid w:val="00561D97"/>
    <w:rsid w:val="00565A0E"/>
    <w:rsid w:val="005827C8"/>
    <w:rsid w:val="0059465B"/>
    <w:rsid w:val="00595B73"/>
    <w:rsid w:val="005C0F79"/>
    <w:rsid w:val="005C59FF"/>
    <w:rsid w:val="005C6ED0"/>
    <w:rsid w:val="005D1F46"/>
    <w:rsid w:val="005D7969"/>
    <w:rsid w:val="005E02D6"/>
    <w:rsid w:val="00611F1F"/>
    <w:rsid w:val="006137CB"/>
    <w:rsid w:val="00616A65"/>
    <w:rsid w:val="00616C82"/>
    <w:rsid w:val="0063088E"/>
    <w:rsid w:val="006351B6"/>
    <w:rsid w:val="00637C72"/>
    <w:rsid w:val="00637EC1"/>
    <w:rsid w:val="0064157F"/>
    <w:rsid w:val="00642103"/>
    <w:rsid w:val="00645ADB"/>
    <w:rsid w:val="006464B8"/>
    <w:rsid w:val="006537FB"/>
    <w:rsid w:val="006607AB"/>
    <w:rsid w:val="00671D3A"/>
    <w:rsid w:val="006830D2"/>
    <w:rsid w:val="006868B2"/>
    <w:rsid w:val="00690A22"/>
    <w:rsid w:val="00694FB5"/>
    <w:rsid w:val="00696D56"/>
    <w:rsid w:val="006A0401"/>
    <w:rsid w:val="006A055A"/>
    <w:rsid w:val="006B0D8F"/>
    <w:rsid w:val="006B2966"/>
    <w:rsid w:val="006B3FE0"/>
    <w:rsid w:val="006B4DA2"/>
    <w:rsid w:val="006C2DDC"/>
    <w:rsid w:val="006D46FB"/>
    <w:rsid w:val="006D4A65"/>
    <w:rsid w:val="006F3176"/>
    <w:rsid w:val="006F5C23"/>
    <w:rsid w:val="00701580"/>
    <w:rsid w:val="0070778A"/>
    <w:rsid w:val="007238B5"/>
    <w:rsid w:val="00725F23"/>
    <w:rsid w:val="00735C11"/>
    <w:rsid w:val="00741001"/>
    <w:rsid w:val="00745810"/>
    <w:rsid w:val="007578A4"/>
    <w:rsid w:val="0076415E"/>
    <w:rsid w:val="0077466A"/>
    <w:rsid w:val="00781FB4"/>
    <w:rsid w:val="007835D5"/>
    <w:rsid w:val="00786528"/>
    <w:rsid w:val="007873B0"/>
    <w:rsid w:val="00787BD7"/>
    <w:rsid w:val="00795229"/>
    <w:rsid w:val="00797311"/>
    <w:rsid w:val="007A11A8"/>
    <w:rsid w:val="007A3EFC"/>
    <w:rsid w:val="007A78DD"/>
    <w:rsid w:val="007B306E"/>
    <w:rsid w:val="007D2D11"/>
    <w:rsid w:val="007D7D64"/>
    <w:rsid w:val="007E0104"/>
    <w:rsid w:val="007E44DC"/>
    <w:rsid w:val="007E588F"/>
    <w:rsid w:val="00802219"/>
    <w:rsid w:val="00804551"/>
    <w:rsid w:val="0080481E"/>
    <w:rsid w:val="00814861"/>
    <w:rsid w:val="00855EC1"/>
    <w:rsid w:val="00870173"/>
    <w:rsid w:val="0088106B"/>
    <w:rsid w:val="008B07B4"/>
    <w:rsid w:val="008B24D4"/>
    <w:rsid w:val="008C1038"/>
    <w:rsid w:val="008C372D"/>
    <w:rsid w:val="008D2F4A"/>
    <w:rsid w:val="008D4491"/>
    <w:rsid w:val="008E6308"/>
    <w:rsid w:val="008F0975"/>
    <w:rsid w:val="008F40F4"/>
    <w:rsid w:val="008F59BD"/>
    <w:rsid w:val="00900CF7"/>
    <w:rsid w:val="00906A4E"/>
    <w:rsid w:val="00913629"/>
    <w:rsid w:val="00935FCB"/>
    <w:rsid w:val="00962604"/>
    <w:rsid w:val="00963C50"/>
    <w:rsid w:val="009677D3"/>
    <w:rsid w:val="00982609"/>
    <w:rsid w:val="00984D84"/>
    <w:rsid w:val="00990D12"/>
    <w:rsid w:val="0099224C"/>
    <w:rsid w:val="00993D4E"/>
    <w:rsid w:val="00996A62"/>
    <w:rsid w:val="009A0B78"/>
    <w:rsid w:val="009A63B3"/>
    <w:rsid w:val="009C1E67"/>
    <w:rsid w:val="009D3788"/>
    <w:rsid w:val="009D5232"/>
    <w:rsid w:val="009D7389"/>
    <w:rsid w:val="009E5206"/>
    <w:rsid w:val="009E6DBE"/>
    <w:rsid w:val="009F177A"/>
    <w:rsid w:val="00A05419"/>
    <w:rsid w:val="00A05515"/>
    <w:rsid w:val="00A06206"/>
    <w:rsid w:val="00A10BC5"/>
    <w:rsid w:val="00A21125"/>
    <w:rsid w:val="00A2370F"/>
    <w:rsid w:val="00A31450"/>
    <w:rsid w:val="00A400C4"/>
    <w:rsid w:val="00A4106B"/>
    <w:rsid w:val="00A42D36"/>
    <w:rsid w:val="00A439AC"/>
    <w:rsid w:val="00A4461B"/>
    <w:rsid w:val="00A446F8"/>
    <w:rsid w:val="00A517D2"/>
    <w:rsid w:val="00A519E8"/>
    <w:rsid w:val="00A6355F"/>
    <w:rsid w:val="00A63A07"/>
    <w:rsid w:val="00A65EDF"/>
    <w:rsid w:val="00A7448A"/>
    <w:rsid w:val="00A95DB5"/>
    <w:rsid w:val="00AA4627"/>
    <w:rsid w:val="00AB6561"/>
    <w:rsid w:val="00AE0350"/>
    <w:rsid w:val="00AE313A"/>
    <w:rsid w:val="00AF1C42"/>
    <w:rsid w:val="00AF5A1B"/>
    <w:rsid w:val="00AF6AFF"/>
    <w:rsid w:val="00B03D94"/>
    <w:rsid w:val="00B065C9"/>
    <w:rsid w:val="00B1130F"/>
    <w:rsid w:val="00B23872"/>
    <w:rsid w:val="00B4149F"/>
    <w:rsid w:val="00B60B17"/>
    <w:rsid w:val="00B61E75"/>
    <w:rsid w:val="00B62D8A"/>
    <w:rsid w:val="00B64F1E"/>
    <w:rsid w:val="00B75469"/>
    <w:rsid w:val="00B8486B"/>
    <w:rsid w:val="00B92658"/>
    <w:rsid w:val="00B954C6"/>
    <w:rsid w:val="00BA3C83"/>
    <w:rsid w:val="00BC2652"/>
    <w:rsid w:val="00BC4BBD"/>
    <w:rsid w:val="00BD420C"/>
    <w:rsid w:val="00BE2342"/>
    <w:rsid w:val="00BF0E0A"/>
    <w:rsid w:val="00C20F00"/>
    <w:rsid w:val="00C2306F"/>
    <w:rsid w:val="00C276D9"/>
    <w:rsid w:val="00C51606"/>
    <w:rsid w:val="00C71458"/>
    <w:rsid w:val="00C77DBB"/>
    <w:rsid w:val="00C847D5"/>
    <w:rsid w:val="00C94C6F"/>
    <w:rsid w:val="00C95C8D"/>
    <w:rsid w:val="00CA53C0"/>
    <w:rsid w:val="00CA742B"/>
    <w:rsid w:val="00CB1485"/>
    <w:rsid w:val="00CC1E0D"/>
    <w:rsid w:val="00CD1751"/>
    <w:rsid w:val="00CD2C9C"/>
    <w:rsid w:val="00CE0B1B"/>
    <w:rsid w:val="00D0719C"/>
    <w:rsid w:val="00D13DFD"/>
    <w:rsid w:val="00D22A0F"/>
    <w:rsid w:val="00D23071"/>
    <w:rsid w:val="00D277A9"/>
    <w:rsid w:val="00D30CD4"/>
    <w:rsid w:val="00D416D9"/>
    <w:rsid w:val="00D42E52"/>
    <w:rsid w:val="00D43BCB"/>
    <w:rsid w:val="00D44E96"/>
    <w:rsid w:val="00D6005A"/>
    <w:rsid w:val="00D60DB1"/>
    <w:rsid w:val="00D64979"/>
    <w:rsid w:val="00D76410"/>
    <w:rsid w:val="00D83BA7"/>
    <w:rsid w:val="00D87696"/>
    <w:rsid w:val="00D915C4"/>
    <w:rsid w:val="00D941A0"/>
    <w:rsid w:val="00DA537C"/>
    <w:rsid w:val="00DA5F3A"/>
    <w:rsid w:val="00DB302B"/>
    <w:rsid w:val="00DD11AA"/>
    <w:rsid w:val="00DF690C"/>
    <w:rsid w:val="00E1139B"/>
    <w:rsid w:val="00E219AF"/>
    <w:rsid w:val="00E25647"/>
    <w:rsid w:val="00E42FBF"/>
    <w:rsid w:val="00E4496C"/>
    <w:rsid w:val="00E508E9"/>
    <w:rsid w:val="00E56C41"/>
    <w:rsid w:val="00E56F53"/>
    <w:rsid w:val="00E71E89"/>
    <w:rsid w:val="00E90154"/>
    <w:rsid w:val="00E95AEB"/>
    <w:rsid w:val="00E96D18"/>
    <w:rsid w:val="00EA7A53"/>
    <w:rsid w:val="00EC0F54"/>
    <w:rsid w:val="00ED093F"/>
    <w:rsid w:val="00ED3B1D"/>
    <w:rsid w:val="00ED6465"/>
    <w:rsid w:val="00ED66B3"/>
    <w:rsid w:val="00ED7AB5"/>
    <w:rsid w:val="00EE2F50"/>
    <w:rsid w:val="00EE5AC5"/>
    <w:rsid w:val="00EF24CC"/>
    <w:rsid w:val="00F07040"/>
    <w:rsid w:val="00F16E74"/>
    <w:rsid w:val="00F220F1"/>
    <w:rsid w:val="00F51D9C"/>
    <w:rsid w:val="00F55A64"/>
    <w:rsid w:val="00F5669E"/>
    <w:rsid w:val="00F77EC3"/>
    <w:rsid w:val="00F816A3"/>
    <w:rsid w:val="00F82788"/>
    <w:rsid w:val="00F96831"/>
    <w:rsid w:val="00FA5FE1"/>
    <w:rsid w:val="00FB34A9"/>
    <w:rsid w:val="00FC37BA"/>
    <w:rsid w:val="00FC61C8"/>
    <w:rsid w:val="00FD3E5B"/>
    <w:rsid w:val="00FE3245"/>
    <w:rsid w:val="00FE32FB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CDD74-E313-47BE-9515-C9D19DD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a"/>
    <w:link w:val="a5"/>
    <w:uiPriority w:val="99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99"/>
    <w:locked/>
    <w:rsid w:val="00E42FBF"/>
  </w:style>
  <w:style w:type="paragraph" w:customStyle="1" w:styleId="Style6">
    <w:name w:val="Style6"/>
    <w:basedOn w:val="a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EE2F50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FC37BA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14F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4FB8"/>
  </w:style>
  <w:style w:type="character" w:styleId="ab">
    <w:name w:val="Strong"/>
    <w:basedOn w:val="a0"/>
    <w:uiPriority w:val="22"/>
    <w:qFormat/>
    <w:rsid w:val="00030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C2893-CCEF-47E1-9547-07E2D1E5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HP</cp:lastModifiedBy>
  <cp:revision>22</cp:revision>
  <cp:lastPrinted>2019-06-28T06:09:00Z</cp:lastPrinted>
  <dcterms:created xsi:type="dcterms:W3CDTF">2024-01-26T11:23:00Z</dcterms:created>
  <dcterms:modified xsi:type="dcterms:W3CDTF">2024-10-03T13:08:00Z</dcterms:modified>
</cp:coreProperties>
</file>